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1B34F" w14:textId="77777777" w:rsidR="000D1747" w:rsidRDefault="000D1747" w:rsidP="000D1747">
      <w:pPr>
        <w:tabs>
          <w:tab w:val="left" w:pos="993"/>
        </w:tabs>
        <w:spacing w:after="0"/>
        <w:jc w:val="center"/>
        <w:rPr>
          <w:rFonts w:ascii="Times New Roman" w:hAnsi="Times New Roman"/>
          <w:b/>
          <w:i/>
          <w:sz w:val="32"/>
          <w:szCs w:val="32"/>
        </w:rPr>
      </w:pPr>
      <w:proofErr w:type="gramStart"/>
      <w:r>
        <w:rPr>
          <w:rFonts w:ascii="Times New Roman" w:hAnsi="Times New Roman"/>
          <w:b/>
          <w:i/>
          <w:sz w:val="32"/>
          <w:szCs w:val="32"/>
        </w:rPr>
        <w:t>EPARCHIA  DI</w:t>
      </w:r>
      <w:proofErr w:type="gramEnd"/>
      <w:r>
        <w:rPr>
          <w:rFonts w:ascii="Times New Roman" w:hAnsi="Times New Roman"/>
          <w:b/>
          <w:i/>
          <w:sz w:val="32"/>
          <w:szCs w:val="32"/>
        </w:rPr>
        <w:t xml:space="preserve">  LUNGRO</w:t>
      </w:r>
    </w:p>
    <w:p w14:paraId="0598991F" w14:textId="77777777" w:rsidR="000D1747" w:rsidRDefault="000D1747" w:rsidP="000D1747">
      <w:pPr>
        <w:spacing w:after="0"/>
        <w:jc w:val="center"/>
        <w:rPr>
          <w:rFonts w:ascii="Times New Roman" w:hAnsi="Times New Roman"/>
          <w:b/>
          <w:i/>
          <w:sz w:val="32"/>
          <w:szCs w:val="32"/>
        </w:rPr>
      </w:pPr>
      <w:proofErr w:type="gramStart"/>
      <w:r>
        <w:rPr>
          <w:rFonts w:ascii="Times New Roman" w:hAnsi="Times New Roman"/>
          <w:b/>
          <w:i/>
          <w:sz w:val="32"/>
          <w:szCs w:val="32"/>
        </w:rPr>
        <w:t>DEGLI  ITALO</w:t>
      </w:r>
      <w:proofErr w:type="gramEnd"/>
      <w:r>
        <w:rPr>
          <w:rFonts w:ascii="Times New Roman" w:hAnsi="Times New Roman"/>
          <w:b/>
          <w:i/>
          <w:sz w:val="32"/>
          <w:szCs w:val="32"/>
        </w:rPr>
        <w:t>-ALBANESI  DELL’ITALIA  CONTINENTALE</w:t>
      </w:r>
    </w:p>
    <w:p w14:paraId="4A36EF50" w14:textId="77777777" w:rsidR="000D1747" w:rsidRDefault="000D1747" w:rsidP="000D1747">
      <w:pPr>
        <w:spacing w:after="0"/>
        <w:jc w:val="center"/>
        <w:rPr>
          <w:rFonts w:ascii="Times New Roman" w:hAnsi="Times New Roman"/>
          <w:b/>
          <w:i/>
          <w:sz w:val="28"/>
          <w:szCs w:val="28"/>
        </w:rPr>
      </w:pPr>
    </w:p>
    <w:p w14:paraId="38879A9E" w14:textId="77777777" w:rsidR="000D1747" w:rsidRDefault="000D1747" w:rsidP="000D1747">
      <w:pPr>
        <w:spacing w:after="0"/>
        <w:jc w:val="center"/>
        <w:rPr>
          <w:rFonts w:ascii="Times New Roman" w:hAnsi="Times New Roman"/>
          <w:b/>
          <w:i/>
          <w:sz w:val="28"/>
          <w:szCs w:val="28"/>
        </w:rPr>
      </w:pPr>
    </w:p>
    <w:p w14:paraId="45436EF9" w14:textId="2241DFEF" w:rsidR="000D1747" w:rsidRDefault="000D1747" w:rsidP="000D1747">
      <w:pPr>
        <w:spacing w:after="0"/>
        <w:jc w:val="center"/>
        <w:rPr>
          <w:rFonts w:ascii="Times New Roman" w:hAnsi="Times New Roman"/>
          <w:b/>
          <w:i/>
          <w:sz w:val="28"/>
          <w:szCs w:val="28"/>
        </w:rPr>
      </w:pPr>
    </w:p>
    <w:p w14:paraId="54389516" w14:textId="77777777" w:rsidR="000D1747" w:rsidRDefault="000D1747" w:rsidP="000D1747">
      <w:pPr>
        <w:spacing w:after="0"/>
        <w:jc w:val="center"/>
        <w:rPr>
          <w:rFonts w:ascii="Times New Roman" w:hAnsi="Times New Roman"/>
          <w:b/>
          <w:i/>
          <w:sz w:val="28"/>
          <w:szCs w:val="28"/>
        </w:rPr>
      </w:pPr>
    </w:p>
    <w:p w14:paraId="47051C8D" w14:textId="77777777" w:rsidR="000D1747" w:rsidRDefault="000D1747" w:rsidP="000D1747">
      <w:pPr>
        <w:spacing w:after="0"/>
        <w:jc w:val="center"/>
        <w:rPr>
          <w:rFonts w:ascii="Times New Roman" w:hAnsi="Times New Roman"/>
          <w:b/>
          <w:i/>
          <w:sz w:val="28"/>
          <w:szCs w:val="28"/>
        </w:rPr>
      </w:pPr>
    </w:p>
    <w:p w14:paraId="2A251BC0" w14:textId="77777777" w:rsidR="000D1747" w:rsidRDefault="000D1747" w:rsidP="000D1747">
      <w:pPr>
        <w:spacing w:after="0"/>
        <w:jc w:val="center"/>
        <w:rPr>
          <w:rFonts w:ascii="Times New Roman" w:hAnsi="Times New Roman"/>
          <w:b/>
          <w:i/>
          <w:sz w:val="28"/>
          <w:szCs w:val="28"/>
        </w:rPr>
      </w:pPr>
    </w:p>
    <w:p w14:paraId="6CA65603" w14:textId="77777777" w:rsidR="000D1747" w:rsidRDefault="000D1747" w:rsidP="000D1747">
      <w:pPr>
        <w:spacing w:after="0"/>
        <w:jc w:val="center"/>
        <w:rPr>
          <w:rFonts w:ascii="Times New Roman" w:hAnsi="Times New Roman"/>
          <w:b/>
          <w:i/>
          <w:sz w:val="28"/>
          <w:szCs w:val="28"/>
        </w:rPr>
      </w:pPr>
    </w:p>
    <w:p w14:paraId="443E92F2" w14:textId="77777777" w:rsidR="000D1747" w:rsidRDefault="000D1747" w:rsidP="000D1747">
      <w:pPr>
        <w:spacing w:after="0"/>
        <w:jc w:val="center"/>
        <w:rPr>
          <w:rFonts w:ascii="Times New Roman" w:hAnsi="Times New Roman"/>
          <w:b/>
          <w:i/>
          <w:sz w:val="28"/>
          <w:szCs w:val="28"/>
        </w:rPr>
      </w:pPr>
    </w:p>
    <w:p w14:paraId="2F983072" w14:textId="77777777" w:rsidR="000D1747" w:rsidRDefault="000D1747" w:rsidP="000D1747">
      <w:pPr>
        <w:spacing w:after="0"/>
        <w:jc w:val="center"/>
        <w:rPr>
          <w:rFonts w:ascii="Times New Roman" w:hAnsi="Times New Roman"/>
          <w:b/>
          <w:i/>
          <w:sz w:val="36"/>
          <w:szCs w:val="36"/>
        </w:rPr>
      </w:pPr>
      <w:r>
        <w:rPr>
          <w:rFonts w:ascii="Times New Roman" w:hAnsi="Times New Roman"/>
          <w:b/>
          <w:i/>
          <w:sz w:val="36"/>
          <w:szCs w:val="36"/>
        </w:rPr>
        <w:t>Mistagogia</w:t>
      </w:r>
      <w:r>
        <w:rPr>
          <w:rFonts w:ascii="Times New Roman" w:hAnsi="Times New Roman"/>
          <w:b/>
          <w:i/>
          <w:sz w:val="36"/>
          <w:szCs w:val="36"/>
        </w:rPr>
        <w:br/>
        <w:t>della</w:t>
      </w:r>
    </w:p>
    <w:p w14:paraId="7C8759C8" w14:textId="77777777" w:rsidR="000D1747" w:rsidRDefault="000D1747" w:rsidP="000D1747">
      <w:pPr>
        <w:spacing w:after="0"/>
        <w:jc w:val="center"/>
        <w:rPr>
          <w:rFonts w:ascii="Times New Roman" w:hAnsi="Times New Roman"/>
          <w:b/>
          <w:i/>
          <w:sz w:val="36"/>
          <w:szCs w:val="36"/>
        </w:rPr>
      </w:pPr>
      <w:proofErr w:type="gramStart"/>
      <w:r>
        <w:rPr>
          <w:rFonts w:ascii="Times New Roman" w:hAnsi="Times New Roman"/>
          <w:b/>
          <w:i/>
          <w:sz w:val="36"/>
          <w:szCs w:val="36"/>
        </w:rPr>
        <w:t>Vita  Cristiana</w:t>
      </w:r>
      <w:proofErr w:type="gramEnd"/>
    </w:p>
    <w:p w14:paraId="6F8C3BB9" w14:textId="77777777" w:rsidR="000D1747" w:rsidRDefault="000D1747" w:rsidP="000D1747">
      <w:pPr>
        <w:spacing w:after="0"/>
        <w:jc w:val="center"/>
        <w:rPr>
          <w:rFonts w:ascii="Times New Roman" w:hAnsi="Times New Roman"/>
          <w:b/>
          <w:sz w:val="28"/>
          <w:szCs w:val="28"/>
        </w:rPr>
      </w:pPr>
    </w:p>
    <w:p w14:paraId="71DC21F6" w14:textId="77777777" w:rsidR="000D1747" w:rsidRDefault="000D1747" w:rsidP="000D1747">
      <w:pPr>
        <w:spacing w:after="0"/>
        <w:jc w:val="center"/>
        <w:rPr>
          <w:rFonts w:ascii="Times New Roman" w:hAnsi="Times New Roman"/>
          <w:b/>
          <w:sz w:val="28"/>
          <w:szCs w:val="28"/>
        </w:rPr>
      </w:pPr>
    </w:p>
    <w:p w14:paraId="250FE104" w14:textId="77777777" w:rsidR="000D1747" w:rsidRDefault="000D1747" w:rsidP="000D1747">
      <w:pPr>
        <w:spacing w:after="0"/>
        <w:jc w:val="center"/>
        <w:rPr>
          <w:rFonts w:ascii="Times New Roman" w:hAnsi="Times New Roman"/>
          <w:b/>
          <w:sz w:val="28"/>
          <w:szCs w:val="28"/>
        </w:rPr>
      </w:pPr>
    </w:p>
    <w:p w14:paraId="6D3819A9" w14:textId="77777777" w:rsidR="000D1747" w:rsidRDefault="000D1747" w:rsidP="000D1747">
      <w:pPr>
        <w:spacing w:after="0"/>
        <w:jc w:val="center"/>
        <w:rPr>
          <w:rFonts w:ascii="Times New Roman" w:hAnsi="Times New Roman"/>
          <w:b/>
          <w:sz w:val="28"/>
          <w:szCs w:val="28"/>
        </w:rPr>
      </w:pPr>
    </w:p>
    <w:p w14:paraId="1C3D65FA" w14:textId="77777777" w:rsidR="000D1747" w:rsidRDefault="000D1747" w:rsidP="000D1747">
      <w:pPr>
        <w:spacing w:after="0"/>
        <w:jc w:val="center"/>
        <w:rPr>
          <w:rFonts w:ascii="Times New Roman" w:hAnsi="Times New Roman"/>
          <w:b/>
          <w:sz w:val="28"/>
          <w:szCs w:val="28"/>
        </w:rPr>
      </w:pPr>
    </w:p>
    <w:p w14:paraId="7A7DEBC7" w14:textId="77777777" w:rsidR="000D1747" w:rsidRDefault="000D1747" w:rsidP="000D1747">
      <w:pPr>
        <w:spacing w:after="0"/>
        <w:jc w:val="center"/>
        <w:rPr>
          <w:rFonts w:ascii="Times New Roman" w:hAnsi="Times New Roman"/>
          <w:b/>
          <w:sz w:val="28"/>
          <w:szCs w:val="28"/>
        </w:rPr>
      </w:pPr>
    </w:p>
    <w:p w14:paraId="4BCB27D4" w14:textId="77777777" w:rsidR="000D1747" w:rsidRDefault="000D1747" w:rsidP="000D1747">
      <w:pPr>
        <w:spacing w:after="0"/>
        <w:jc w:val="center"/>
        <w:rPr>
          <w:rFonts w:ascii="Times New Roman" w:hAnsi="Times New Roman"/>
          <w:b/>
          <w:sz w:val="32"/>
          <w:szCs w:val="32"/>
        </w:rPr>
      </w:pPr>
    </w:p>
    <w:p w14:paraId="4BC3D7A4" w14:textId="77777777" w:rsidR="000D1747" w:rsidRDefault="000D1747" w:rsidP="000D1747">
      <w:pPr>
        <w:tabs>
          <w:tab w:val="left" w:pos="1276"/>
        </w:tabs>
        <w:spacing w:after="0"/>
        <w:jc w:val="center"/>
        <w:rPr>
          <w:rFonts w:ascii="Times New Roman" w:hAnsi="Times New Roman"/>
          <w:b/>
          <w:i/>
          <w:sz w:val="48"/>
          <w:szCs w:val="48"/>
        </w:rPr>
      </w:pPr>
      <w:r>
        <w:rPr>
          <w:rFonts w:ascii="Times New Roman" w:hAnsi="Times New Roman"/>
          <w:b/>
          <w:i/>
          <w:sz w:val="48"/>
          <w:szCs w:val="48"/>
        </w:rPr>
        <w:t>L’Anno   Liturgico</w:t>
      </w:r>
    </w:p>
    <w:p w14:paraId="33349070" w14:textId="77777777" w:rsidR="000D1747" w:rsidRDefault="000D1747" w:rsidP="000D1747">
      <w:pPr>
        <w:tabs>
          <w:tab w:val="left" w:pos="1276"/>
        </w:tabs>
        <w:spacing w:after="0"/>
        <w:jc w:val="center"/>
        <w:rPr>
          <w:rFonts w:ascii="Times New Roman" w:hAnsi="Times New Roman"/>
          <w:b/>
          <w:i/>
          <w:sz w:val="48"/>
          <w:szCs w:val="48"/>
        </w:rPr>
      </w:pPr>
      <w:r>
        <w:rPr>
          <w:rFonts w:ascii="Times New Roman" w:hAnsi="Times New Roman"/>
          <w:b/>
          <w:i/>
          <w:sz w:val="48"/>
          <w:szCs w:val="48"/>
        </w:rPr>
        <w:t>Bizantino</w:t>
      </w:r>
    </w:p>
    <w:p w14:paraId="0295D4B6" w14:textId="77777777" w:rsidR="000D1747" w:rsidRDefault="000D1747" w:rsidP="000D1747">
      <w:pPr>
        <w:spacing w:after="0"/>
        <w:jc w:val="center"/>
        <w:rPr>
          <w:rFonts w:ascii="Times New Roman" w:hAnsi="Times New Roman"/>
          <w:b/>
          <w:sz w:val="28"/>
          <w:szCs w:val="28"/>
        </w:rPr>
      </w:pPr>
    </w:p>
    <w:p w14:paraId="490DEA30" w14:textId="77777777" w:rsidR="000D1747" w:rsidRDefault="000D1747" w:rsidP="000D1747">
      <w:pPr>
        <w:spacing w:after="0"/>
        <w:jc w:val="center"/>
        <w:rPr>
          <w:rFonts w:ascii="Times New Roman" w:hAnsi="Times New Roman"/>
          <w:b/>
          <w:sz w:val="28"/>
          <w:szCs w:val="28"/>
        </w:rPr>
      </w:pPr>
    </w:p>
    <w:p w14:paraId="35DE0364" w14:textId="77777777" w:rsidR="000D1747" w:rsidRDefault="000D1747" w:rsidP="000D1747">
      <w:pPr>
        <w:spacing w:after="0"/>
        <w:jc w:val="center"/>
        <w:rPr>
          <w:rFonts w:ascii="Times New Roman" w:hAnsi="Times New Roman"/>
          <w:b/>
          <w:sz w:val="28"/>
          <w:szCs w:val="28"/>
        </w:rPr>
      </w:pPr>
    </w:p>
    <w:p w14:paraId="2134D68A" w14:textId="77777777" w:rsidR="000D1747" w:rsidRDefault="000D1747" w:rsidP="000D1747">
      <w:pPr>
        <w:spacing w:after="0"/>
        <w:jc w:val="center"/>
        <w:rPr>
          <w:rFonts w:ascii="Times New Roman" w:hAnsi="Times New Roman"/>
          <w:b/>
          <w:sz w:val="28"/>
          <w:szCs w:val="28"/>
        </w:rPr>
      </w:pPr>
    </w:p>
    <w:p w14:paraId="0317435A" w14:textId="057D7D31" w:rsidR="000D1747" w:rsidRDefault="000D1747" w:rsidP="000D1747">
      <w:pPr>
        <w:spacing w:after="0"/>
        <w:jc w:val="center"/>
        <w:rPr>
          <w:rFonts w:ascii="Times New Roman" w:hAnsi="Times New Roman"/>
          <w:b/>
          <w:sz w:val="28"/>
          <w:szCs w:val="28"/>
        </w:rPr>
      </w:pPr>
    </w:p>
    <w:p w14:paraId="3A387088" w14:textId="77777777" w:rsidR="000D1747" w:rsidRDefault="000D1747" w:rsidP="000D1747">
      <w:pPr>
        <w:spacing w:after="0"/>
        <w:jc w:val="center"/>
        <w:rPr>
          <w:rFonts w:ascii="Times New Roman" w:hAnsi="Times New Roman"/>
          <w:b/>
          <w:sz w:val="28"/>
          <w:szCs w:val="28"/>
        </w:rPr>
      </w:pPr>
    </w:p>
    <w:p w14:paraId="2E7F97A8" w14:textId="77777777" w:rsidR="000D1747" w:rsidRDefault="000D1747" w:rsidP="000D1747">
      <w:pPr>
        <w:spacing w:after="0"/>
        <w:jc w:val="center"/>
        <w:rPr>
          <w:rFonts w:ascii="Times New Roman" w:hAnsi="Times New Roman"/>
          <w:b/>
          <w:sz w:val="28"/>
          <w:szCs w:val="28"/>
        </w:rPr>
      </w:pPr>
    </w:p>
    <w:p w14:paraId="6FE9D834" w14:textId="77777777" w:rsidR="000D1747" w:rsidRDefault="000D1747" w:rsidP="000D1747">
      <w:pPr>
        <w:spacing w:after="0"/>
        <w:jc w:val="center"/>
        <w:rPr>
          <w:rFonts w:ascii="Times New Roman" w:hAnsi="Times New Roman"/>
          <w:b/>
          <w:sz w:val="28"/>
          <w:szCs w:val="28"/>
        </w:rPr>
      </w:pPr>
    </w:p>
    <w:p w14:paraId="7918415E" w14:textId="77777777" w:rsidR="000D1747" w:rsidRDefault="000D1747" w:rsidP="000D1747">
      <w:pPr>
        <w:spacing w:after="0"/>
        <w:jc w:val="center"/>
        <w:rPr>
          <w:rFonts w:ascii="Times New Roman" w:hAnsi="Times New Roman"/>
          <w:b/>
          <w:sz w:val="28"/>
          <w:szCs w:val="28"/>
        </w:rPr>
      </w:pPr>
    </w:p>
    <w:p w14:paraId="3290A45E" w14:textId="77777777" w:rsidR="000D1747" w:rsidRDefault="000D1747" w:rsidP="000D1747">
      <w:pPr>
        <w:spacing w:after="0"/>
        <w:jc w:val="center"/>
        <w:rPr>
          <w:rFonts w:ascii="Times New Roman" w:hAnsi="Times New Roman"/>
          <w:b/>
          <w:sz w:val="28"/>
          <w:szCs w:val="28"/>
        </w:rPr>
      </w:pPr>
    </w:p>
    <w:p w14:paraId="71FE6F4E" w14:textId="77777777" w:rsidR="000D1747" w:rsidRDefault="000D1747" w:rsidP="000D1747">
      <w:pPr>
        <w:spacing w:after="0"/>
        <w:jc w:val="center"/>
        <w:rPr>
          <w:rFonts w:ascii="Times New Roman" w:hAnsi="Times New Roman"/>
          <w:b/>
          <w:sz w:val="28"/>
          <w:szCs w:val="28"/>
        </w:rPr>
      </w:pPr>
    </w:p>
    <w:p w14:paraId="4900F647" w14:textId="77777777" w:rsidR="000D1747" w:rsidRDefault="000D1747" w:rsidP="000D1747">
      <w:pPr>
        <w:spacing w:after="0"/>
        <w:jc w:val="center"/>
        <w:rPr>
          <w:rFonts w:ascii="Times New Roman" w:hAnsi="Times New Roman"/>
          <w:b/>
          <w:sz w:val="28"/>
          <w:szCs w:val="28"/>
        </w:rPr>
      </w:pPr>
      <w:proofErr w:type="gramStart"/>
      <w:r>
        <w:rPr>
          <w:rFonts w:ascii="Times New Roman" w:hAnsi="Times New Roman"/>
          <w:b/>
          <w:sz w:val="28"/>
          <w:szCs w:val="28"/>
        </w:rPr>
        <w:t>L U</w:t>
      </w:r>
      <w:proofErr w:type="gramEnd"/>
      <w:r>
        <w:rPr>
          <w:rFonts w:ascii="Times New Roman" w:hAnsi="Times New Roman"/>
          <w:b/>
          <w:sz w:val="28"/>
          <w:szCs w:val="28"/>
        </w:rPr>
        <w:t xml:space="preserve"> N G R O</w:t>
      </w:r>
    </w:p>
    <w:p w14:paraId="44F4CDD8" w14:textId="19BC4EDA" w:rsidR="000D1747" w:rsidRDefault="000D1747" w:rsidP="000D1747">
      <w:pPr>
        <w:spacing w:after="0"/>
        <w:jc w:val="center"/>
        <w:rPr>
          <w:rFonts w:ascii="Times New Roman" w:hAnsi="Times New Roman"/>
          <w:b/>
          <w:sz w:val="28"/>
          <w:szCs w:val="28"/>
        </w:rPr>
      </w:pPr>
      <w:r>
        <w:rPr>
          <w:rFonts w:ascii="Times New Roman" w:hAnsi="Times New Roman"/>
          <w:b/>
          <w:sz w:val="28"/>
          <w:szCs w:val="28"/>
        </w:rPr>
        <w:t>2019</w:t>
      </w:r>
    </w:p>
    <w:p w14:paraId="6829BD36" w14:textId="77777777" w:rsidR="000D1747" w:rsidRDefault="000D1747" w:rsidP="000D1747">
      <w:pPr>
        <w:spacing w:after="0"/>
        <w:jc w:val="center"/>
        <w:rPr>
          <w:rFonts w:ascii="Times New Roman" w:hAnsi="Times New Roman"/>
          <w:b/>
          <w:sz w:val="28"/>
          <w:szCs w:val="28"/>
        </w:rPr>
      </w:pPr>
    </w:p>
    <w:p w14:paraId="70A8FFAF" w14:textId="7131EB2F" w:rsidR="000D1747" w:rsidRPr="00C30127" w:rsidRDefault="000D1747" w:rsidP="000D1747">
      <w:pPr>
        <w:spacing w:after="0" w:line="240" w:lineRule="auto"/>
        <w:jc w:val="center"/>
        <w:rPr>
          <w:rFonts w:ascii="Times New Roman" w:hAnsi="Times New Roman"/>
          <w:b/>
          <w:sz w:val="28"/>
          <w:szCs w:val="28"/>
        </w:rPr>
      </w:pPr>
      <w:r w:rsidRPr="00C30127">
        <w:rPr>
          <w:rFonts w:ascii="Times New Roman" w:hAnsi="Times New Roman"/>
          <w:b/>
          <w:sz w:val="28"/>
          <w:szCs w:val="28"/>
        </w:rPr>
        <w:lastRenderedPageBreak/>
        <w:t>COMMEMORAZIONE DI TUTTI I DEFUNTI</w:t>
      </w:r>
    </w:p>
    <w:p w14:paraId="1E65DD3A" w14:textId="77777777" w:rsidR="000D1747" w:rsidRPr="00C30127" w:rsidRDefault="000D1747" w:rsidP="000D1747">
      <w:pPr>
        <w:spacing w:after="0" w:line="240" w:lineRule="auto"/>
        <w:jc w:val="center"/>
        <w:rPr>
          <w:rFonts w:ascii="Times New Roman" w:hAnsi="Times New Roman"/>
          <w:b/>
          <w:sz w:val="28"/>
          <w:szCs w:val="28"/>
        </w:rPr>
      </w:pPr>
    </w:p>
    <w:p w14:paraId="44E4CF44" w14:textId="77777777" w:rsidR="000D1747" w:rsidRPr="00C30127" w:rsidRDefault="000D1747" w:rsidP="000D1747">
      <w:pPr>
        <w:spacing w:after="0" w:line="240" w:lineRule="auto"/>
        <w:jc w:val="both"/>
        <w:rPr>
          <w:rFonts w:ascii="Times New Roman" w:hAnsi="Times New Roman"/>
          <w:b/>
          <w:sz w:val="28"/>
          <w:szCs w:val="28"/>
        </w:rPr>
      </w:pPr>
      <w:r w:rsidRPr="00C30127">
        <w:rPr>
          <w:rFonts w:ascii="Times New Roman" w:hAnsi="Times New Roman"/>
          <w:b/>
          <w:sz w:val="28"/>
          <w:szCs w:val="28"/>
        </w:rPr>
        <w:t>O solo Creatore, che con profonda sapienza e amore governi l’universo, e a tutte le creature dai quel che a ciascuna conviene, concedi, o Signore, riposo alle anime dei tuoi servi, poiché essi in te, Creatore e Dio nostro, hanno riposto la loro speranza (</w:t>
      </w:r>
      <w:r w:rsidRPr="00C30127">
        <w:rPr>
          <w:rFonts w:ascii="Times New Roman" w:hAnsi="Times New Roman"/>
          <w:b/>
          <w:i/>
          <w:sz w:val="28"/>
          <w:szCs w:val="28"/>
        </w:rPr>
        <w:t>tropario dei defunti</w:t>
      </w:r>
      <w:r w:rsidRPr="00C30127">
        <w:rPr>
          <w:rFonts w:ascii="Times New Roman" w:hAnsi="Times New Roman"/>
          <w:b/>
          <w:sz w:val="28"/>
          <w:szCs w:val="28"/>
        </w:rPr>
        <w:t>).</w:t>
      </w:r>
    </w:p>
    <w:p w14:paraId="774AFEA6" w14:textId="77777777" w:rsidR="000D1747" w:rsidRDefault="000D1747" w:rsidP="000D1747">
      <w:pPr>
        <w:spacing w:after="0" w:line="240" w:lineRule="auto"/>
        <w:jc w:val="both"/>
        <w:rPr>
          <w:rFonts w:ascii="Times New Roman" w:hAnsi="Times New Roman"/>
          <w:b/>
          <w:sz w:val="28"/>
          <w:szCs w:val="28"/>
        </w:rPr>
      </w:pPr>
    </w:p>
    <w:p w14:paraId="18F02B56" w14:textId="23185393" w:rsidR="000D1747" w:rsidRPr="00C30127" w:rsidRDefault="000D1747" w:rsidP="000D1747">
      <w:pPr>
        <w:spacing w:after="0" w:line="240" w:lineRule="auto"/>
        <w:jc w:val="both"/>
        <w:rPr>
          <w:rFonts w:ascii="Times New Roman" w:hAnsi="Times New Roman"/>
          <w:b/>
          <w:sz w:val="28"/>
          <w:szCs w:val="28"/>
        </w:rPr>
      </w:pPr>
      <w:r w:rsidRPr="00C30127">
        <w:rPr>
          <w:rFonts w:ascii="Times New Roman" w:hAnsi="Times New Roman"/>
          <w:b/>
          <w:sz w:val="28"/>
          <w:szCs w:val="28"/>
        </w:rPr>
        <w:t>Assieme ai tuoi Santi, fa’ che riposino, o Cristo, le anime dei tuoi servi là, dove non vi è affanno, né dolore, né gemito, ma vita eterna (</w:t>
      </w:r>
      <w:proofErr w:type="spellStart"/>
      <w:r w:rsidRPr="00C30127">
        <w:rPr>
          <w:rFonts w:ascii="Times New Roman" w:hAnsi="Times New Roman"/>
          <w:b/>
          <w:i/>
          <w:sz w:val="28"/>
          <w:szCs w:val="28"/>
        </w:rPr>
        <w:t>kontàkion</w:t>
      </w:r>
      <w:proofErr w:type="spellEnd"/>
      <w:r w:rsidRPr="00C30127">
        <w:rPr>
          <w:rFonts w:ascii="Times New Roman" w:hAnsi="Times New Roman"/>
          <w:b/>
          <w:i/>
          <w:sz w:val="28"/>
          <w:szCs w:val="28"/>
        </w:rPr>
        <w:t xml:space="preserve"> dei defunti</w:t>
      </w:r>
      <w:r w:rsidRPr="00C30127">
        <w:rPr>
          <w:rFonts w:ascii="Times New Roman" w:hAnsi="Times New Roman"/>
          <w:b/>
          <w:sz w:val="28"/>
          <w:szCs w:val="28"/>
        </w:rPr>
        <w:t>).</w:t>
      </w:r>
    </w:p>
    <w:p w14:paraId="50BB4E98" w14:textId="77777777" w:rsidR="000D1747" w:rsidRDefault="000D1747" w:rsidP="000D1747">
      <w:pPr>
        <w:spacing w:after="0" w:line="240" w:lineRule="auto"/>
        <w:jc w:val="both"/>
        <w:rPr>
          <w:rFonts w:ascii="Times New Roman" w:hAnsi="Times New Roman"/>
          <w:b/>
          <w:sz w:val="28"/>
          <w:szCs w:val="28"/>
        </w:rPr>
      </w:pPr>
    </w:p>
    <w:p w14:paraId="3CC2FA94" w14:textId="77777777" w:rsidR="000D1747" w:rsidRPr="00C30127" w:rsidRDefault="000D1747" w:rsidP="000D1747">
      <w:pPr>
        <w:spacing w:after="0" w:line="240" w:lineRule="auto"/>
        <w:jc w:val="both"/>
        <w:rPr>
          <w:rFonts w:ascii="Times New Roman" w:hAnsi="Times New Roman"/>
          <w:b/>
          <w:sz w:val="28"/>
          <w:szCs w:val="28"/>
        </w:rPr>
      </w:pPr>
    </w:p>
    <w:p w14:paraId="1F13E60C"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 xml:space="preserve">Il giovane: </w:t>
      </w:r>
      <w:r w:rsidRPr="00C30127">
        <w:rPr>
          <w:rFonts w:ascii="Times New Roman" w:hAnsi="Times New Roman"/>
          <w:i/>
          <w:sz w:val="28"/>
          <w:szCs w:val="28"/>
        </w:rPr>
        <w:t>Quando si commemorano i defunti nell’anno liturgico bizantino?</w:t>
      </w:r>
    </w:p>
    <w:p w14:paraId="596D0B83" w14:textId="77777777" w:rsidR="000D1747" w:rsidRPr="00C30127" w:rsidRDefault="000D1747" w:rsidP="000D1747">
      <w:pPr>
        <w:spacing w:after="0" w:line="240" w:lineRule="auto"/>
        <w:jc w:val="both"/>
        <w:rPr>
          <w:rFonts w:ascii="Times New Roman" w:hAnsi="Times New Roman"/>
          <w:b/>
          <w:sz w:val="28"/>
          <w:szCs w:val="28"/>
        </w:rPr>
      </w:pPr>
    </w:p>
    <w:p w14:paraId="475F806C"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b/>
          <w:sz w:val="28"/>
          <w:szCs w:val="28"/>
        </w:rPr>
        <w:t xml:space="preserve">Il sacerdote: </w:t>
      </w:r>
      <w:r w:rsidRPr="00C30127">
        <w:rPr>
          <w:rFonts w:ascii="Times New Roman" w:hAnsi="Times New Roman"/>
          <w:sz w:val="28"/>
          <w:szCs w:val="28"/>
        </w:rPr>
        <w:t>Nella Chiesa bizantina, i defunti non sono commemorati in un giorno fisso dell’anno, ma si ricordano in due specifiche ricorrenze: il sabato precedente la domenica di Carnevale, in cui, nelle nostre comunità, se ne fa memoria con particolare raccoglimento, e la vigilia di Pentecoste. Questi due giorni sono denominati “Sabato delle anime” (</w:t>
      </w:r>
      <w:proofErr w:type="spellStart"/>
      <w:r w:rsidRPr="00C30127">
        <w:rPr>
          <w:rFonts w:ascii="Times New Roman" w:hAnsi="Times New Roman"/>
          <w:i/>
          <w:sz w:val="28"/>
          <w:szCs w:val="28"/>
        </w:rPr>
        <w:t>Psychosàbbaton</w:t>
      </w:r>
      <w:proofErr w:type="spellEnd"/>
      <w:r w:rsidRPr="00C30127">
        <w:rPr>
          <w:rFonts w:ascii="Times New Roman" w:hAnsi="Times New Roman"/>
          <w:sz w:val="28"/>
          <w:szCs w:val="28"/>
        </w:rPr>
        <w:t>).</w:t>
      </w:r>
    </w:p>
    <w:p w14:paraId="35CE954A" w14:textId="77777777" w:rsidR="000D1747" w:rsidRDefault="000D1747" w:rsidP="000D1747">
      <w:pPr>
        <w:spacing w:after="0" w:line="240" w:lineRule="auto"/>
        <w:jc w:val="both"/>
        <w:rPr>
          <w:rFonts w:ascii="Times New Roman" w:hAnsi="Times New Roman"/>
          <w:sz w:val="28"/>
          <w:szCs w:val="28"/>
        </w:rPr>
      </w:pPr>
    </w:p>
    <w:p w14:paraId="5141FA7E"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 xml:space="preserve">La Chiesa ci invita così, ad una commemorazione universale “di tutti quelli che si sono addormentati nella speranza della resurrezione e della vita eterna”. </w:t>
      </w:r>
    </w:p>
    <w:p w14:paraId="6B339FF8" w14:textId="77777777" w:rsidR="000D1747" w:rsidRPr="00C30127" w:rsidRDefault="000D1747" w:rsidP="000D1747">
      <w:pPr>
        <w:spacing w:after="0" w:line="240" w:lineRule="auto"/>
        <w:jc w:val="both"/>
        <w:rPr>
          <w:rFonts w:ascii="Times New Roman" w:hAnsi="Times New Roman"/>
          <w:sz w:val="28"/>
          <w:szCs w:val="28"/>
        </w:rPr>
      </w:pPr>
    </w:p>
    <w:p w14:paraId="368CD206" w14:textId="77777777" w:rsidR="000D1747" w:rsidRDefault="000D1747" w:rsidP="000D1747">
      <w:pPr>
        <w:spacing w:after="0" w:line="240" w:lineRule="auto"/>
        <w:jc w:val="both"/>
        <w:rPr>
          <w:rFonts w:ascii="Times New Roman" w:hAnsi="Times New Roman"/>
          <w:b/>
          <w:sz w:val="28"/>
          <w:szCs w:val="28"/>
        </w:rPr>
      </w:pPr>
    </w:p>
    <w:p w14:paraId="5361FD6E"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 xml:space="preserve">Il giovane: </w:t>
      </w:r>
      <w:r w:rsidRPr="00C30127">
        <w:rPr>
          <w:rFonts w:ascii="Times New Roman" w:hAnsi="Times New Roman"/>
          <w:i/>
          <w:sz w:val="28"/>
          <w:szCs w:val="28"/>
        </w:rPr>
        <w:t>Perché i defunti vengono ricordati in prossimità della Pentecoste e della Quaresima?</w:t>
      </w:r>
    </w:p>
    <w:p w14:paraId="71444936" w14:textId="77777777" w:rsidR="000D1747" w:rsidRPr="00C30127" w:rsidRDefault="000D1747" w:rsidP="000D1747">
      <w:pPr>
        <w:spacing w:after="0" w:line="240" w:lineRule="auto"/>
        <w:jc w:val="both"/>
        <w:rPr>
          <w:rFonts w:ascii="Times New Roman" w:hAnsi="Times New Roman"/>
          <w:b/>
          <w:sz w:val="28"/>
          <w:szCs w:val="28"/>
        </w:rPr>
      </w:pPr>
    </w:p>
    <w:p w14:paraId="63B99E2B"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b/>
          <w:sz w:val="28"/>
          <w:szCs w:val="28"/>
        </w:rPr>
        <w:t xml:space="preserve">Il sacerdote: </w:t>
      </w:r>
      <w:r w:rsidRPr="00C30127">
        <w:rPr>
          <w:rFonts w:ascii="Times New Roman" w:hAnsi="Times New Roman"/>
          <w:sz w:val="28"/>
          <w:szCs w:val="28"/>
        </w:rPr>
        <w:t>Con la sua resurrezione, il Signore ha sconfitto la morte, salvando l’umanità riscattata dal peccato e dalle tenebre eterne. Di questo dobbiamo rendere grazie al Padre che ci dona il Figlio risorto nello Spirito Santo, vivificando anche i nostri corpi mortali. Così, il Padre, per grazia e per amore, riserva la stessa sorte del Figlio glorioso a tutti gli altri suoi figli, tramite la potenza dello Spirito Santo, che ci permette di restare in comunione di fede, speranza e carità con tutti coloro che ci hanno preceduto nel Regno dei cieli. E la pericope evangelica del giorno (</w:t>
      </w:r>
      <w:proofErr w:type="spellStart"/>
      <w:r w:rsidRPr="00C30127">
        <w:rPr>
          <w:rFonts w:ascii="Times New Roman" w:hAnsi="Times New Roman"/>
          <w:i/>
          <w:sz w:val="28"/>
          <w:szCs w:val="28"/>
        </w:rPr>
        <w:t>Gv</w:t>
      </w:r>
      <w:proofErr w:type="spellEnd"/>
      <w:r w:rsidRPr="00C30127">
        <w:rPr>
          <w:rFonts w:ascii="Times New Roman" w:hAnsi="Times New Roman"/>
          <w:i/>
          <w:sz w:val="28"/>
          <w:szCs w:val="28"/>
        </w:rPr>
        <w:t xml:space="preserve"> 5, 24-30</w:t>
      </w:r>
      <w:r w:rsidRPr="00C30127">
        <w:rPr>
          <w:rFonts w:ascii="Times New Roman" w:hAnsi="Times New Roman"/>
          <w:sz w:val="28"/>
          <w:szCs w:val="28"/>
        </w:rPr>
        <w:t>) ci richiama all’ascolto della Parola e alla fede, per non essere sottoposti a giudizio e passare dalla morte alla vita.</w:t>
      </w:r>
    </w:p>
    <w:p w14:paraId="62F5B3B5" w14:textId="77777777" w:rsidR="000D1747" w:rsidRDefault="000D1747" w:rsidP="000D1747">
      <w:pPr>
        <w:spacing w:after="0" w:line="240" w:lineRule="auto"/>
        <w:jc w:val="both"/>
        <w:rPr>
          <w:rFonts w:ascii="Times New Roman" w:hAnsi="Times New Roman"/>
          <w:sz w:val="24"/>
          <w:szCs w:val="24"/>
        </w:rPr>
      </w:pPr>
    </w:p>
    <w:p w14:paraId="06FC09AA"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In prossimità della Quaresima, e quindi del digiuno e della penitenza, la Chiesa ci esorta alla compunzione, alla consapevolezza del nostro limite ed alla contemplazione della morte, che ci spinge a volgere lo sguardo a quel “Dio degli spiriti e di ogni carne”, il quale ci dona la vita eterna. Anche il brano evangelico odierno (</w:t>
      </w:r>
      <w:r w:rsidRPr="00C30127">
        <w:rPr>
          <w:rFonts w:ascii="Times New Roman" w:hAnsi="Times New Roman"/>
          <w:i/>
          <w:sz w:val="28"/>
          <w:szCs w:val="28"/>
        </w:rPr>
        <w:t>Lc 21, 8-9. 25-27. 33-36</w:t>
      </w:r>
      <w:r w:rsidRPr="00C30127">
        <w:rPr>
          <w:rFonts w:ascii="Times New Roman" w:hAnsi="Times New Roman"/>
          <w:sz w:val="28"/>
          <w:szCs w:val="28"/>
        </w:rPr>
        <w:t xml:space="preserve">), mentre ci invita ad una costante vigilanza, per fuggire dal sonno dello spirito, ci ricorda il giorno del “Giudizio”, grande e tremendo, quando il Figlio dell’uomo, verrà “su una nube con potenza e gloria”, all’improvviso, di fronte al quale tutti dovremo comparire ed esserne degni.  </w:t>
      </w:r>
    </w:p>
    <w:p w14:paraId="05E9E71C"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lastRenderedPageBreak/>
        <w:t xml:space="preserve">Il giovane: </w:t>
      </w:r>
      <w:r w:rsidRPr="00C30127">
        <w:rPr>
          <w:rFonts w:ascii="Times New Roman" w:hAnsi="Times New Roman"/>
          <w:i/>
          <w:sz w:val="28"/>
          <w:szCs w:val="28"/>
        </w:rPr>
        <w:t>Qual è il fondamento della preghiera per i defunti?</w:t>
      </w:r>
    </w:p>
    <w:p w14:paraId="7953BE70" w14:textId="77777777" w:rsidR="000D1747" w:rsidRPr="00C30127" w:rsidRDefault="000D1747" w:rsidP="000D1747">
      <w:pPr>
        <w:spacing w:after="0" w:line="240" w:lineRule="auto"/>
        <w:jc w:val="both"/>
        <w:rPr>
          <w:rFonts w:ascii="Times New Roman" w:hAnsi="Times New Roman"/>
          <w:b/>
          <w:sz w:val="28"/>
          <w:szCs w:val="28"/>
        </w:rPr>
      </w:pPr>
    </w:p>
    <w:p w14:paraId="1CBDC168"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b/>
          <w:sz w:val="28"/>
          <w:szCs w:val="28"/>
        </w:rPr>
        <w:t xml:space="preserve">Il sacerdote: </w:t>
      </w:r>
      <w:r w:rsidRPr="00C30127">
        <w:rPr>
          <w:rFonts w:ascii="Times New Roman" w:hAnsi="Times New Roman"/>
          <w:sz w:val="28"/>
          <w:szCs w:val="28"/>
        </w:rPr>
        <w:t>“Amatevi gli uni gli altri. Da questo conosceranno che siete miei discepoli, se avrete amore gli uni per gli altri” (</w:t>
      </w:r>
      <w:proofErr w:type="spellStart"/>
      <w:r w:rsidRPr="00C30127">
        <w:rPr>
          <w:rFonts w:ascii="Times New Roman" w:hAnsi="Times New Roman"/>
          <w:i/>
          <w:sz w:val="28"/>
          <w:szCs w:val="28"/>
        </w:rPr>
        <w:t>Gv</w:t>
      </w:r>
      <w:proofErr w:type="spellEnd"/>
      <w:r w:rsidRPr="00C30127">
        <w:rPr>
          <w:rFonts w:ascii="Times New Roman" w:hAnsi="Times New Roman"/>
          <w:i/>
          <w:sz w:val="28"/>
          <w:szCs w:val="28"/>
        </w:rPr>
        <w:t xml:space="preserve"> 13, 34-35</w:t>
      </w:r>
      <w:r w:rsidRPr="00C30127">
        <w:rPr>
          <w:rFonts w:ascii="Times New Roman" w:hAnsi="Times New Roman"/>
          <w:sz w:val="28"/>
          <w:szCs w:val="28"/>
        </w:rPr>
        <w:t>). L’amore, che Cristo raccomanda ai suoi discepoli, è la vita stessa della Chiesa, è il comandamento “nuovo”, su cui si fonda l’esistenza di ogni credente.</w:t>
      </w:r>
    </w:p>
    <w:p w14:paraId="36B169DB" w14:textId="77777777" w:rsidR="000D1747" w:rsidRPr="00C30127" w:rsidRDefault="000D1747" w:rsidP="000D1747">
      <w:pPr>
        <w:spacing w:after="0" w:line="240" w:lineRule="auto"/>
        <w:jc w:val="both"/>
        <w:rPr>
          <w:rFonts w:ascii="Times New Roman" w:hAnsi="Times New Roman"/>
          <w:sz w:val="28"/>
          <w:szCs w:val="28"/>
        </w:rPr>
      </w:pPr>
    </w:p>
    <w:p w14:paraId="4F36BD71" w14:textId="77777777" w:rsidR="000D174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Gesù più volte afferma che la Legge e i Profeti si riassumono nell’amore verso Dio e verso il prossimo (</w:t>
      </w:r>
      <w:r w:rsidRPr="00C30127">
        <w:rPr>
          <w:rFonts w:ascii="Times New Roman" w:hAnsi="Times New Roman"/>
          <w:i/>
          <w:sz w:val="28"/>
          <w:szCs w:val="28"/>
        </w:rPr>
        <w:t xml:space="preserve">Mt 22, 36 e </w:t>
      </w:r>
      <w:proofErr w:type="spellStart"/>
      <w:r w:rsidRPr="00C30127">
        <w:rPr>
          <w:rFonts w:ascii="Times New Roman" w:hAnsi="Times New Roman"/>
          <w:i/>
          <w:sz w:val="28"/>
          <w:szCs w:val="28"/>
        </w:rPr>
        <w:t>ss</w:t>
      </w:r>
      <w:proofErr w:type="spellEnd"/>
      <w:r w:rsidRPr="00C30127">
        <w:rPr>
          <w:rFonts w:ascii="Times New Roman" w:hAnsi="Times New Roman"/>
          <w:i/>
          <w:sz w:val="28"/>
          <w:szCs w:val="28"/>
        </w:rPr>
        <w:t>; Mc 12, 28-31</w:t>
      </w:r>
      <w:r w:rsidRPr="00C30127">
        <w:rPr>
          <w:rFonts w:ascii="Times New Roman" w:hAnsi="Times New Roman"/>
          <w:sz w:val="28"/>
          <w:szCs w:val="28"/>
        </w:rPr>
        <w:t>). Al termine della vita, ciascuno di noi sarà giudicato proprio sull’amore.</w:t>
      </w:r>
    </w:p>
    <w:p w14:paraId="020E6B73" w14:textId="77777777" w:rsidR="000D1747" w:rsidRPr="00C30127" w:rsidRDefault="000D1747" w:rsidP="000D1747">
      <w:pPr>
        <w:spacing w:after="0" w:line="240" w:lineRule="auto"/>
        <w:jc w:val="both"/>
        <w:rPr>
          <w:rFonts w:ascii="Times New Roman" w:hAnsi="Times New Roman"/>
          <w:sz w:val="28"/>
          <w:szCs w:val="28"/>
        </w:rPr>
      </w:pPr>
    </w:p>
    <w:p w14:paraId="7E3CD49E"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 xml:space="preserve">La preghiera per i defunti è un’espressione essenziale della Chiesa, in quanto amore. Noi chiediamo al Signore, ricco di misericordia ed amico degli uomini, di essere clemente nel giorno del giudizio, e di concedere ai defunti, che si trovano già nel tempo eterno, il riposo nel seno di Abramo, nelle tende dei giusti, laddove non esiste né dolore, né affanno, né gemito, ma vita senza fine, nell’attesa della </w:t>
      </w:r>
      <w:r w:rsidRPr="00C30127">
        <w:rPr>
          <w:rFonts w:ascii="Times New Roman" w:hAnsi="Times New Roman"/>
          <w:i/>
          <w:sz w:val="28"/>
          <w:szCs w:val="28"/>
        </w:rPr>
        <w:t>Parusia</w:t>
      </w:r>
      <w:r w:rsidRPr="00C30127">
        <w:rPr>
          <w:rFonts w:ascii="Times New Roman" w:hAnsi="Times New Roman"/>
          <w:sz w:val="28"/>
          <w:szCs w:val="28"/>
        </w:rPr>
        <w:t xml:space="preserve">. “Aspetto la resurrezione dei morti e la vita del mondo che verrà”, questo recitiamo nel </w:t>
      </w:r>
      <w:r w:rsidRPr="00C30127">
        <w:rPr>
          <w:rFonts w:ascii="Times New Roman" w:hAnsi="Times New Roman"/>
          <w:i/>
          <w:sz w:val="28"/>
          <w:szCs w:val="28"/>
        </w:rPr>
        <w:t>Credo</w:t>
      </w:r>
      <w:r w:rsidRPr="00C30127">
        <w:rPr>
          <w:rFonts w:ascii="Times New Roman" w:hAnsi="Times New Roman"/>
          <w:sz w:val="28"/>
          <w:szCs w:val="28"/>
        </w:rPr>
        <w:t>. Esiste, così, tra noi viventi e quanti si sono addormentati nel Signore, una misteriosa reciproca comunione di amore, che ci riconduce a Cristo, amore per eccellenza e Dio della vita e della morte.</w:t>
      </w:r>
    </w:p>
    <w:p w14:paraId="7EB5BA4B" w14:textId="77777777" w:rsidR="000D1747" w:rsidRDefault="000D1747" w:rsidP="000D1747">
      <w:pPr>
        <w:spacing w:after="0" w:line="240" w:lineRule="auto"/>
        <w:jc w:val="both"/>
        <w:rPr>
          <w:rFonts w:ascii="Times New Roman" w:hAnsi="Times New Roman"/>
          <w:b/>
          <w:sz w:val="28"/>
          <w:szCs w:val="28"/>
        </w:rPr>
      </w:pPr>
    </w:p>
    <w:p w14:paraId="1CB8BA9F"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 xml:space="preserve">Il giovane: </w:t>
      </w:r>
      <w:r w:rsidRPr="00C30127">
        <w:rPr>
          <w:rFonts w:ascii="Times New Roman" w:hAnsi="Times New Roman"/>
          <w:i/>
          <w:sz w:val="28"/>
          <w:szCs w:val="28"/>
        </w:rPr>
        <w:t>Perché la Chiesa raccomanda di pregare per i defunti?</w:t>
      </w:r>
    </w:p>
    <w:p w14:paraId="75DC2479" w14:textId="77777777" w:rsidR="000D1747" w:rsidRPr="00C30127" w:rsidRDefault="000D1747" w:rsidP="000D1747">
      <w:pPr>
        <w:spacing w:after="0" w:line="240" w:lineRule="auto"/>
        <w:jc w:val="both"/>
        <w:rPr>
          <w:rFonts w:ascii="Times New Roman" w:hAnsi="Times New Roman"/>
          <w:b/>
          <w:sz w:val="28"/>
          <w:szCs w:val="28"/>
        </w:rPr>
      </w:pPr>
    </w:p>
    <w:p w14:paraId="19703770"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b/>
          <w:sz w:val="28"/>
          <w:szCs w:val="28"/>
        </w:rPr>
        <w:t>Il sacerdote:</w:t>
      </w:r>
      <w:r w:rsidRPr="00C30127">
        <w:rPr>
          <w:rFonts w:ascii="Times New Roman" w:hAnsi="Times New Roman"/>
          <w:sz w:val="28"/>
          <w:szCs w:val="28"/>
        </w:rPr>
        <w:t xml:space="preserve"> La Chiesa, fin dai primi tempi, ha coltivato, con una grande pietà, la memoria dei defunti e, poiché “santo e salutare è il pensiero di pregare per i defunti perché siano assolti dai peccati” (</w:t>
      </w:r>
      <w:r w:rsidRPr="00C30127">
        <w:rPr>
          <w:rFonts w:ascii="Times New Roman" w:hAnsi="Times New Roman"/>
          <w:i/>
          <w:sz w:val="28"/>
          <w:szCs w:val="28"/>
        </w:rPr>
        <w:t>2Mac 12,45</w:t>
      </w:r>
      <w:r w:rsidRPr="00C30127">
        <w:rPr>
          <w:rFonts w:ascii="Times New Roman" w:hAnsi="Times New Roman"/>
          <w:sz w:val="28"/>
          <w:szCs w:val="28"/>
        </w:rPr>
        <w:t>), ha offerto per loro suffragi, in particolare il sacrificio eucaristico: “Ricordati anche di tutti quelli che si sono addormentati nella speranza della resurrezione per la vita eterna. E fa’ che riposino ove splende la luce del tuo volto” (</w:t>
      </w:r>
      <w:r w:rsidRPr="00C30127">
        <w:rPr>
          <w:rFonts w:ascii="Times New Roman" w:hAnsi="Times New Roman"/>
          <w:i/>
          <w:sz w:val="28"/>
          <w:szCs w:val="28"/>
        </w:rPr>
        <w:t>dalla Divina Liturgia di S. Giovanni Crisostomo</w:t>
      </w:r>
      <w:r w:rsidRPr="00C30127">
        <w:rPr>
          <w:rFonts w:ascii="Times New Roman" w:hAnsi="Times New Roman"/>
          <w:sz w:val="28"/>
          <w:szCs w:val="28"/>
        </w:rPr>
        <w:t>). Lo stesso S. Giovanni Crisostomo ribatte: “Non esitiamo a soccorrere coloro che sono morti e ad offrire loro le nostre preghiere” (</w:t>
      </w:r>
      <w:r w:rsidRPr="00C30127">
        <w:rPr>
          <w:rFonts w:ascii="Times New Roman" w:hAnsi="Times New Roman"/>
          <w:i/>
          <w:sz w:val="28"/>
          <w:szCs w:val="28"/>
        </w:rPr>
        <w:t>PG 61, 594-595</w:t>
      </w:r>
      <w:r w:rsidRPr="00C30127">
        <w:rPr>
          <w:rFonts w:ascii="Times New Roman" w:hAnsi="Times New Roman"/>
          <w:sz w:val="28"/>
          <w:szCs w:val="28"/>
        </w:rPr>
        <w:t>).</w:t>
      </w:r>
    </w:p>
    <w:p w14:paraId="010B725F" w14:textId="77777777" w:rsidR="000D1747" w:rsidRDefault="000D1747" w:rsidP="000D1747">
      <w:pPr>
        <w:spacing w:after="0" w:line="240" w:lineRule="auto"/>
        <w:jc w:val="both"/>
        <w:rPr>
          <w:rFonts w:ascii="Times New Roman" w:hAnsi="Times New Roman"/>
          <w:sz w:val="24"/>
          <w:szCs w:val="24"/>
        </w:rPr>
      </w:pPr>
    </w:p>
    <w:p w14:paraId="2F2F6035"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Oltre alla preghiera, la Chiesa raccomanda anche le elemosine e le opere di penitenza.</w:t>
      </w:r>
    </w:p>
    <w:p w14:paraId="478AA5D9"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Nelle nostre comunità, per tutta la settimana che precede la grande Quaresima, si era soliti praticare l’elemosina (</w:t>
      </w:r>
      <w:proofErr w:type="spellStart"/>
      <w:r w:rsidRPr="00C30127">
        <w:rPr>
          <w:rFonts w:ascii="Times New Roman" w:hAnsi="Times New Roman"/>
          <w:i/>
          <w:sz w:val="28"/>
          <w:szCs w:val="28"/>
        </w:rPr>
        <w:t>picihùdhra</w:t>
      </w:r>
      <w:proofErr w:type="spellEnd"/>
      <w:r w:rsidRPr="00C30127">
        <w:rPr>
          <w:rFonts w:ascii="Times New Roman" w:hAnsi="Times New Roman"/>
          <w:sz w:val="28"/>
          <w:szCs w:val="28"/>
        </w:rPr>
        <w:t>) ai mendicanti che venivano bussare alla porta, mentre, nel sabato che conclude questa particolare settimana, ancora oggi ci si reca in processione al cimitero, per pregare sulle tombe dei defunti.</w:t>
      </w:r>
    </w:p>
    <w:p w14:paraId="1DE0D9B3" w14:textId="77777777" w:rsidR="000D1747" w:rsidRDefault="000D1747" w:rsidP="000D1747">
      <w:pPr>
        <w:spacing w:after="0" w:line="240" w:lineRule="auto"/>
        <w:jc w:val="both"/>
        <w:rPr>
          <w:rFonts w:ascii="Times New Roman" w:hAnsi="Times New Roman"/>
          <w:b/>
          <w:sz w:val="28"/>
          <w:szCs w:val="28"/>
        </w:rPr>
      </w:pPr>
    </w:p>
    <w:p w14:paraId="2D095DF2" w14:textId="131814C1"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 xml:space="preserve">Il giovane: </w:t>
      </w:r>
      <w:r w:rsidRPr="00C30127">
        <w:rPr>
          <w:rFonts w:ascii="Times New Roman" w:hAnsi="Times New Roman"/>
          <w:i/>
          <w:sz w:val="28"/>
          <w:szCs w:val="28"/>
        </w:rPr>
        <w:t>Qual è la preghiera specifica per i defunti nella nostra Chiesa?</w:t>
      </w:r>
    </w:p>
    <w:p w14:paraId="5B65E27B" w14:textId="77777777" w:rsidR="000D1747" w:rsidRPr="00C30127" w:rsidRDefault="000D1747" w:rsidP="000D1747">
      <w:pPr>
        <w:spacing w:after="0" w:line="240" w:lineRule="auto"/>
        <w:jc w:val="both"/>
        <w:rPr>
          <w:rFonts w:ascii="Times New Roman" w:hAnsi="Times New Roman"/>
          <w:b/>
          <w:sz w:val="28"/>
          <w:szCs w:val="28"/>
        </w:rPr>
      </w:pPr>
    </w:p>
    <w:p w14:paraId="6EAE7327"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Il sacerdote:</w:t>
      </w:r>
      <w:r w:rsidRPr="00C30127">
        <w:rPr>
          <w:rFonts w:ascii="Times New Roman" w:hAnsi="Times New Roman"/>
          <w:sz w:val="28"/>
          <w:szCs w:val="28"/>
        </w:rPr>
        <w:t xml:space="preserve"> La preghiera più comune è quella del </w:t>
      </w:r>
      <w:proofErr w:type="spellStart"/>
      <w:r w:rsidRPr="00C30127">
        <w:rPr>
          <w:rFonts w:ascii="Times New Roman" w:hAnsi="Times New Roman"/>
          <w:i/>
          <w:sz w:val="28"/>
          <w:szCs w:val="28"/>
        </w:rPr>
        <w:t>Trisaghion</w:t>
      </w:r>
      <w:proofErr w:type="spellEnd"/>
      <w:r w:rsidRPr="00C30127">
        <w:rPr>
          <w:rFonts w:ascii="Times New Roman" w:hAnsi="Times New Roman"/>
          <w:sz w:val="28"/>
          <w:szCs w:val="28"/>
        </w:rPr>
        <w:t xml:space="preserve">, in cui si supplica il Signore che conceda ai defunti “il riposo tra gli spiriti dei giusti”, nel luogo della luce e della letizia, e condoni loro “ogni peccato commesso in parole, in opere e in pensiero, quale Dio clemente ed amante degli uomini”. Questa preghiera viene recitata di fronte </w:t>
      </w:r>
      <w:r w:rsidRPr="00C30127">
        <w:rPr>
          <w:rFonts w:ascii="Times New Roman" w:hAnsi="Times New Roman"/>
          <w:sz w:val="28"/>
          <w:szCs w:val="28"/>
        </w:rPr>
        <w:lastRenderedPageBreak/>
        <w:t xml:space="preserve">all’iconostasi, dove, su un tavolino, è posto un piatto di </w:t>
      </w:r>
      <w:proofErr w:type="spellStart"/>
      <w:r w:rsidRPr="00C30127">
        <w:rPr>
          <w:rFonts w:ascii="Times New Roman" w:hAnsi="Times New Roman"/>
          <w:i/>
          <w:sz w:val="28"/>
          <w:szCs w:val="28"/>
        </w:rPr>
        <w:t>collivi</w:t>
      </w:r>
      <w:proofErr w:type="spellEnd"/>
      <w:r w:rsidRPr="00C30127">
        <w:rPr>
          <w:rFonts w:ascii="Times New Roman" w:hAnsi="Times New Roman"/>
          <w:sz w:val="28"/>
          <w:szCs w:val="28"/>
        </w:rPr>
        <w:t>, grano cotto condito con vari ingredienti, che poi viene distribuito ai fedeli presenti, in ricordo appunto di chi ci ha preceduto nella morte, nella speranza della resurrezione. “</w:t>
      </w:r>
      <w:r w:rsidRPr="00C30127">
        <w:rPr>
          <w:rFonts w:ascii="Times New Roman" w:hAnsi="Times New Roman"/>
          <w:i/>
          <w:sz w:val="28"/>
          <w:szCs w:val="28"/>
        </w:rPr>
        <w:t>Eterna la tua memoria, fratello nostro indimenticabile e degno della beatitudine</w:t>
      </w:r>
      <w:r w:rsidRPr="00C30127">
        <w:rPr>
          <w:rFonts w:ascii="Times New Roman" w:hAnsi="Times New Roman"/>
          <w:sz w:val="28"/>
          <w:szCs w:val="28"/>
        </w:rPr>
        <w:t>”, questo è l’estremo saluto che la liturgia proclama per quanti si sono addormentati nel Signore, in attesa della sua seconda venuta.</w:t>
      </w:r>
    </w:p>
    <w:p w14:paraId="3584A3A4" w14:textId="77777777" w:rsidR="000D1747" w:rsidRDefault="000D1747" w:rsidP="000D1747">
      <w:pPr>
        <w:spacing w:after="0" w:line="240" w:lineRule="auto"/>
        <w:jc w:val="both"/>
        <w:rPr>
          <w:rFonts w:ascii="Times New Roman" w:hAnsi="Times New Roman"/>
          <w:sz w:val="24"/>
          <w:szCs w:val="24"/>
        </w:rPr>
      </w:pPr>
    </w:p>
    <w:p w14:paraId="3C86A9D0" w14:textId="77777777" w:rsidR="000D1747" w:rsidRDefault="000D1747" w:rsidP="000D1747">
      <w:pPr>
        <w:spacing w:after="0" w:line="240" w:lineRule="auto"/>
        <w:jc w:val="both"/>
        <w:rPr>
          <w:rFonts w:ascii="Times New Roman" w:hAnsi="Times New Roman"/>
          <w:sz w:val="24"/>
          <w:szCs w:val="24"/>
        </w:rPr>
      </w:pPr>
    </w:p>
    <w:p w14:paraId="152D653C"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 xml:space="preserve">Il giovane: </w:t>
      </w:r>
      <w:r w:rsidRPr="00C30127">
        <w:rPr>
          <w:rFonts w:ascii="Times New Roman" w:hAnsi="Times New Roman"/>
          <w:i/>
          <w:sz w:val="28"/>
          <w:szCs w:val="28"/>
        </w:rPr>
        <w:t xml:space="preserve">Quale significato hanno i </w:t>
      </w:r>
      <w:proofErr w:type="spellStart"/>
      <w:r w:rsidRPr="00C30127">
        <w:rPr>
          <w:rFonts w:ascii="Times New Roman" w:hAnsi="Times New Roman"/>
          <w:i/>
          <w:sz w:val="28"/>
          <w:szCs w:val="28"/>
        </w:rPr>
        <w:t>collivi</w:t>
      </w:r>
      <w:proofErr w:type="spellEnd"/>
      <w:r w:rsidRPr="00C30127">
        <w:rPr>
          <w:rFonts w:ascii="Times New Roman" w:hAnsi="Times New Roman"/>
          <w:i/>
          <w:sz w:val="28"/>
          <w:szCs w:val="28"/>
        </w:rPr>
        <w:t>?</w:t>
      </w:r>
    </w:p>
    <w:p w14:paraId="09916C04" w14:textId="77777777" w:rsidR="000D1747" w:rsidRPr="00C30127" w:rsidRDefault="000D1747" w:rsidP="000D1747">
      <w:pPr>
        <w:spacing w:after="0" w:line="240" w:lineRule="auto"/>
        <w:jc w:val="both"/>
        <w:rPr>
          <w:rFonts w:ascii="Times New Roman" w:hAnsi="Times New Roman"/>
          <w:b/>
          <w:sz w:val="28"/>
          <w:szCs w:val="28"/>
        </w:rPr>
      </w:pPr>
    </w:p>
    <w:p w14:paraId="2AE9984A" w14:textId="77777777" w:rsidR="000D1747" w:rsidRDefault="000D1747" w:rsidP="000D1747">
      <w:pPr>
        <w:spacing w:after="0" w:line="240" w:lineRule="auto"/>
        <w:jc w:val="both"/>
        <w:rPr>
          <w:rFonts w:ascii="Times New Roman" w:hAnsi="Times New Roman"/>
          <w:sz w:val="28"/>
          <w:szCs w:val="28"/>
        </w:rPr>
      </w:pPr>
      <w:r w:rsidRPr="00C30127">
        <w:rPr>
          <w:rFonts w:ascii="Times New Roman" w:hAnsi="Times New Roman"/>
          <w:b/>
          <w:sz w:val="28"/>
          <w:szCs w:val="28"/>
        </w:rPr>
        <w:t>Il sacerdote:</w:t>
      </w:r>
      <w:r w:rsidRPr="00C30127">
        <w:rPr>
          <w:rFonts w:ascii="Times New Roman" w:hAnsi="Times New Roman"/>
          <w:sz w:val="28"/>
          <w:szCs w:val="28"/>
        </w:rPr>
        <w:t xml:space="preserve"> I </w:t>
      </w:r>
      <w:proofErr w:type="spellStart"/>
      <w:r w:rsidRPr="00C30127">
        <w:rPr>
          <w:rFonts w:ascii="Times New Roman" w:hAnsi="Times New Roman"/>
          <w:i/>
          <w:sz w:val="28"/>
          <w:szCs w:val="28"/>
        </w:rPr>
        <w:t>collivi</w:t>
      </w:r>
      <w:proofErr w:type="spellEnd"/>
      <w:r w:rsidRPr="00C30127">
        <w:rPr>
          <w:rFonts w:ascii="Times New Roman" w:hAnsi="Times New Roman"/>
          <w:sz w:val="28"/>
          <w:szCs w:val="28"/>
        </w:rPr>
        <w:t xml:space="preserve"> hanno un profondo significato mistico: come il chicco di grano, per germogliare, ha bisogno di essere sotterrato, così coloro che devono essere partecipi della beatitudine eterna, occorre che subiscano la morte. Questo simbolismo è ispirato al ben noto passo evangelico: “Se il chicco di grano caduto in terra non muore, rimane solo; se invece muore, produce molto frutto” (</w:t>
      </w:r>
      <w:proofErr w:type="spellStart"/>
      <w:r w:rsidRPr="00C30127">
        <w:rPr>
          <w:rFonts w:ascii="Times New Roman" w:hAnsi="Times New Roman"/>
          <w:i/>
          <w:sz w:val="28"/>
          <w:szCs w:val="28"/>
        </w:rPr>
        <w:t>Gv</w:t>
      </w:r>
      <w:proofErr w:type="spellEnd"/>
      <w:r w:rsidRPr="00C30127">
        <w:rPr>
          <w:rFonts w:ascii="Times New Roman" w:hAnsi="Times New Roman"/>
          <w:i/>
          <w:sz w:val="28"/>
          <w:szCs w:val="28"/>
        </w:rPr>
        <w:t xml:space="preserve"> 12, 24</w:t>
      </w:r>
      <w:r w:rsidRPr="00C30127">
        <w:rPr>
          <w:rFonts w:ascii="Times New Roman" w:hAnsi="Times New Roman"/>
          <w:sz w:val="28"/>
          <w:szCs w:val="28"/>
        </w:rPr>
        <w:t>). E S. Paolo sottolinea questa fecondità spirituale, usando il medesimo paragone di Gesù: “Ciò che tu semini non prende vita se prima non muore” (</w:t>
      </w:r>
      <w:r w:rsidRPr="00C30127">
        <w:rPr>
          <w:rFonts w:ascii="Times New Roman" w:hAnsi="Times New Roman"/>
          <w:i/>
          <w:sz w:val="28"/>
          <w:szCs w:val="28"/>
        </w:rPr>
        <w:t>1Cor</w:t>
      </w:r>
      <w:r w:rsidRPr="00C30127">
        <w:rPr>
          <w:rFonts w:ascii="Times New Roman" w:hAnsi="Times New Roman"/>
          <w:sz w:val="28"/>
          <w:szCs w:val="28"/>
        </w:rPr>
        <w:t xml:space="preserve"> 15, 36). </w:t>
      </w:r>
    </w:p>
    <w:p w14:paraId="5E84299F" w14:textId="77777777" w:rsidR="000D1747" w:rsidRPr="00C30127" w:rsidRDefault="000D1747" w:rsidP="000D1747">
      <w:pPr>
        <w:spacing w:after="0" w:line="240" w:lineRule="auto"/>
        <w:jc w:val="both"/>
        <w:rPr>
          <w:rFonts w:ascii="Times New Roman" w:hAnsi="Times New Roman"/>
          <w:sz w:val="28"/>
          <w:szCs w:val="28"/>
        </w:rPr>
      </w:pPr>
    </w:p>
    <w:p w14:paraId="0F3D9155"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sz w:val="28"/>
          <w:szCs w:val="28"/>
        </w:rPr>
        <w:t>Questa legge della morte, via verso la resurrezione e la vera vita, vale in primo luogo per Gesù: egli con la sua morte salverà tutto il genere umano; ma vale anche per noi cristiani: se non moriamo come il chicco di grano posto sotto terra, non potremo entrare nella dimensione di una vita infinitamente più intensa e feconda.</w:t>
      </w:r>
    </w:p>
    <w:p w14:paraId="47FD11D1" w14:textId="77777777" w:rsidR="000D1747" w:rsidRDefault="000D1747" w:rsidP="000D1747">
      <w:pPr>
        <w:spacing w:after="0" w:line="240" w:lineRule="auto"/>
        <w:jc w:val="both"/>
        <w:rPr>
          <w:rFonts w:ascii="Times New Roman" w:hAnsi="Times New Roman"/>
          <w:sz w:val="24"/>
          <w:szCs w:val="24"/>
        </w:rPr>
      </w:pPr>
    </w:p>
    <w:p w14:paraId="52A151A5" w14:textId="77777777" w:rsidR="000D1747" w:rsidRDefault="000D1747" w:rsidP="000D1747">
      <w:pPr>
        <w:spacing w:after="0" w:line="240" w:lineRule="auto"/>
        <w:jc w:val="both"/>
        <w:rPr>
          <w:rFonts w:ascii="Times New Roman" w:hAnsi="Times New Roman"/>
          <w:b/>
          <w:sz w:val="24"/>
          <w:szCs w:val="24"/>
        </w:rPr>
      </w:pPr>
    </w:p>
    <w:p w14:paraId="11C6152A"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Il giovane:</w:t>
      </w:r>
      <w:r w:rsidRPr="00C30127">
        <w:rPr>
          <w:rFonts w:ascii="Times New Roman" w:hAnsi="Times New Roman"/>
          <w:i/>
          <w:sz w:val="28"/>
          <w:szCs w:val="28"/>
        </w:rPr>
        <w:t xml:space="preserve"> Possiamo credere che ogni morte sia feconda?</w:t>
      </w:r>
    </w:p>
    <w:p w14:paraId="7726A726" w14:textId="77777777" w:rsidR="000D1747" w:rsidRPr="00C30127" w:rsidRDefault="000D1747" w:rsidP="000D1747">
      <w:pPr>
        <w:spacing w:after="0" w:line="240" w:lineRule="auto"/>
        <w:jc w:val="both"/>
        <w:rPr>
          <w:rFonts w:ascii="Times New Roman" w:hAnsi="Times New Roman"/>
          <w:b/>
          <w:sz w:val="28"/>
          <w:szCs w:val="28"/>
        </w:rPr>
      </w:pPr>
    </w:p>
    <w:p w14:paraId="20E7542B" w14:textId="77777777" w:rsidR="000D1747" w:rsidRPr="00C30127" w:rsidRDefault="000D1747" w:rsidP="000D1747">
      <w:pPr>
        <w:spacing w:after="0" w:line="240" w:lineRule="auto"/>
        <w:jc w:val="both"/>
        <w:rPr>
          <w:rFonts w:ascii="Times New Roman" w:hAnsi="Times New Roman"/>
          <w:sz w:val="28"/>
          <w:szCs w:val="28"/>
        </w:rPr>
      </w:pPr>
      <w:r w:rsidRPr="00C30127">
        <w:rPr>
          <w:rFonts w:ascii="Times New Roman" w:hAnsi="Times New Roman"/>
          <w:b/>
          <w:sz w:val="28"/>
          <w:szCs w:val="28"/>
        </w:rPr>
        <w:t>Il sacerdote:</w:t>
      </w:r>
      <w:r w:rsidRPr="00C30127">
        <w:rPr>
          <w:rFonts w:ascii="Times New Roman" w:hAnsi="Times New Roman"/>
          <w:sz w:val="28"/>
          <w:szCs w:val="28"/>
        </w:rPr>
        <w:t xml:space="preserve"> Dopo aver esposto la parabola del chicco di grano, Gesù la completa applicandola a noi: “Chi ama la propria vita la perderà”. Amare la propria vita qui significa vivere nell’egoismo, nel rifiuto di servire Dio e i propri fratelli; ed allora ci chiediamo: come può essere positiva e feconda la morte, se viene solo a porre fine ad una esistenza di egoismo? Al contrario, perdere la propria vita al servizio di Dio e del prossimo, nell’amore e nella pienezza, vuol dire conservarla per l’eternità.</w:t>
      </w:r>
    </w:p>
    <w:p w14:paraId="6594B6BB" w14:textId="77777777" w:rsidR="000D1747" w:rsidRDefault="000D1747" w:rsidP="000D1747">
      <w:pPr>
        <w:spacing w:after="0" w:line="240" w:lineRule="auto"/>
        <w:jc w:val="both"/>
        <w:rPr>
          <w:rFonts w:ascii="Times New Roman" w:hAnsi="Times New Roman"/>
          <w:sz w:val="24"/>
          <w:szCs w:val="24"/>
        </w:rPr>
      </w:pPr>
    </w:p>
    <w:p w14:paraId="15331E38" w14:textId="77777777" w:rsidR="000D1747" w:rsidRDefault="000D1747" w:rsidP="000D1747">
      <w:pPr>
        <w:spacing w:after="0" w:line="240" w:lineRule="auto"/>
        <w:jc w:val="both"/>
        <w:rPr>
          <w:rFonts w:ascii="Times New Roman" w:hAnsi="Times New Roman"/>
          <w:sz w:val="24"/>
          <w:szCs w:val="24"/>
        </w:rPr>
      </w:pPr>
    </w:p>
    <w:p w14:paraId="5A0C15FE" w14:textId="77777777" w:rsidR="000D1747" w:rsidRDefault="000D1747" w:rsidP="000D1747">
      <w:pPr>
        <w:spacing w:after="0" w:line="240" w:lineRule="auto"/>
        <w:jc w:val="both"/>
        <w:rPr>
          <w:rFonts w:ascii="Times New Roman" w:hAnsi="Times New Roman"/>
          <w:b/>
          <w:sz w:val="24"/>
          <w:szCs w:val="24"/>
        </w:rPr>
      </w:pPr>
    </w:p>
    <w:p w14:paraId="1CB48845" w14:textId="77777777" w:rsidR="000D1747" w:rsidRPr="00C30127" w:rsidRDefault="000D1747" w:rsidP="000D1747">
      <w:pPr>
        <w:spacing w:after="0" w:line="240" w:lineRule="auto"/>
        <w:jc w:val="both"/>
        <w:rPr>
          <w:rFonts w:ascii="Times New Roman" w:hAnsi="Times New Roman"/>
          <w:i/>
          <w:sz w:val="28"/>
          <w:szCs w:val="28"/>
        </w:rPr>
      </w:pPr>
      <w:r w:rsidRPr="00C30127">
        <w:rPr>
          <w:rFonts w:ascii="Times New Roman" w:hAnsi="Times New Roman"/>
          <w:b/>
          <w:sz w:val="28"/>
          <w:szCs w:val="28"/>
        </w:rPr>
        <w:t>Il giovane:</w:t>
      </w:r>
      <w:r w:rsidRPr="00C30127">
        <w:rPr>
          <w:rFonts w:ascii="Times New Roman" w:hAnsi="Times New Roman"/>
          <w:i/>
          <w:sz w:val="28"/>
          <w:szCs w:val="28"/>
        </w:rPr>
        <w:t xml:space="preserve"> La vita eterna! Ma come immaginarla e desiderarla?</w:t>
      </w:r>
    </w:p>
    <w:p w14:paraId="54DC6E1F" w14:textId="77777777" w:rsidR="000D1747" w:rsidRPr="00C30127" w:rsidRDefault="000D1747" w:rsidP="000D1747">
      <w:pPr>
        <w:spacing w:after="0" w:line="240" w:lineRule="auto"/>
        <w:jc w:val="both"/>
        <w:rPr>
          <w:rFonts w:ascii="Times New Roman" w:hAnsi="Times New Roman"/>
          <w:b/>
          <w:sz w:val="28"/>
          <w:szCs w:val="28"/>
        </w:rPr>
      </w:pPr>
    </w:p>
    <w:p w14:paraId="277977CD" w14:textId="37C81FDE" w:rsidR="000D1747" w:rsidRPr="00C30127" w:rsidRDefault="000D1747" w:rsidP="000D1747">
      <w:pPr>
        <w:spacing w:after="0" w:line="240" w:lineRule="auto"/>
        <w:jc w:val="both"/>
        <w:rPr>
          <w:rFonts w:ascii="Times New Roman" w:hAnsi="Times New Roman"/>
          <w:b/>
          <w:sz w:val="28"/>
          <w:szCs w:val="28"/>
        </w:rPr>
      </w:pPr>
      <w:r w:rsidRPr="00C30127">
        <w:rPr>
          <w:rFonts w:ascii="Times New Roman" w:hAnsi="Times New Roman"/>
          <w:b/>
          <w:sz w:val="28"/>
          <w:szCs w:val="28"/>
        </w:rPr>
        <w:t>Il sacerdote:</w:t>
      </w:r>
      <w:r w:rsidRPr="00C30127">
        <w:rPr>
          <w:rFonts w:ascii="Times New Roman" w:hAnsi="Times New Roman"/>
          <w:sz w:val="28"/>
          <w:szCs w:val="28"/>
        </w:rPr>
        <w:t xml:space="preserve"> Gesù ne d</w:t>
      </w:r>
      <w:r>
        <w:rPr>
          <w:rFonts w:ascii="Times New Roman" w:hAnsi="Times New Roman"/>
          <w:sz w:val="28"/>
          <w:szCs w:val="28"/>
        </w:rPr>
        <w:t>à</w:t>
      </w:r>
      <w:r w:rsidRPr="00C30127">
        <w:rPr>
          <w:rFonts w:ascii="Times New Roman" w:hAnsi="Times New Roman"/>
          <w:sz w:val="28"/>
          <w:szCs w:val="28"/>
        </w:rPr>
        <w:t xml:space="preserve"> la definizione più semplice: se uno mi vuole servire, mi segua, sia mio discepolo e imitatore. E dove sono io, là sarà anche il mio servo. La vita eterna, il cielo è essere con Cristo, come lui stesso ha promesso al buon ladrone, suo compagno di crocifissione sul Calvario: “In verità ti dico, oggi sarai con me nel paradiso” (</w:t>
      </w:r>
      <w:r w:rsidRPr="00C30127">
        <w:rPr>
          <w:rFonts w:ascii="Times New Roman" w:hAnsi="Times New Roman"/>
          <w:i/>
          <w:sz w:val="28"/>
          <w:szCs w:val="28"/>
        </w:rPr>
        <w:t>Lc 23,43</w:t>
      </w:r>
      <w:r w:rsidRPr="00C30127">
        <w:rPr>
          <w:rFonts w:ascii="Times New Roman" w:hAnsi="Times New Roman"/>
          <w:sz w:val="28"/>
          <w:szCs w:val="28"/>
        </w:rPr>
        <w:t>).</w:t>
      </w:r>
    </w:p>
    <w:p w14:paraId="79F5B375" w14:textId="77777777" w:rsidR="000D1747" w:rsidRPr="00C30127" w:rsidRDefault="000D1747" w:rsidP="000D1747">
      <w:pPr>
        <w:spacing w:after="0" w:line="240" w:lineRule="auto"/>
        <w:jc w:val="center"/>
        <w:rPr>
          <w:rFonts w:ascii="Times New Roman" w:hAnsi="Times New Roman"/>
          <w:b/>
          <w:sz w:val="28"/>
          <w:szCs w:val="28"/>
        </w:rPr>
      </w:pPr>
    </w:p>
    <w:p w14:paraId="15A569A8" w14:textId="77777777" w:rsidR="00D30C86" w:rsidRDefault="00D30C86"/>
    <w:sectPr w:rsidR="00D30C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C86"/>
    <w:rsid w:val="000D1747"/>
    <w:rsid w:val="00D30C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BF51"/>
  <w15:chartTrackingRefBased/>
  <w15:docId w15:val="{1847C59C-36F5-4C92-BEFB-8F2B05F4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1747"/>
    <w:pPr>
      <w:spacing w:after="200" w:line="276" w:lineRule="auto"/>
    </w:pPr>
    <w:rPr>
      <w:rFonts w:ascii="Calibri" w:eastAsia="Times New Roman"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lanza</dc:creator>
  <cp:keywords/>
  <dc:description/>
  <cp:lastModifiedBy>pietro lanza</cp:lastModifiedBy>
  <cp:revision>2</cp:revision>
  <dcterms:created xsi:type="dcterms:W3CDTF">2026-02-06T13:28:00Z</dcterms:created>
  <dcterms:modified xsi:type="dcterms:W3CDTF">2026-02-06T13:28:00Z</dcterms:modified>
</cp:coreProperties>
</file>